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hanging="0"/>
        <w:contextualSpacing/>
        <w:jc w:val="both"/>
        <w:rPr/>
      </w:pPr>
      <w:r>
        <w:rPr>
          <w:sz w:val="28"/>
        </w:rPr>
        <w:t xml:space="preserve">   </w:t>
      </w:r>
      <w:r>
        <w:rPr>
          <w:sz w:val="28"/>
        </w:rPr>
        <w:t xml:space="preserve">Политика живет инстинктами, которые пытается объяснить философия. В 1991 году Запад перестал бояться и на долгое время утратил способность воспринимать реальность через призму прикладного страха. Подвел под ним сущностную базу ("конец истории") и расплылся по мировым параллелям и меридианам в сытой концептуальной уверенности, что все решено и ничего нам за это не будет. Крутили, вертели планетой куда хотели и как хотели. 30 безответных лет. Интербеллум, который вряд ли пошел Западу впрок. Увлекшись, перепутав собственные возможности и желания, Запад во главе США так  и не сумел дать развернутую оценку тому, что на самом деле случилось в 1991 году. Западная научная парадигма удовлетворилась первым, самым очевидным слоем: « Мы победили Советский Союз. Стерли его с политической карты мира». Ну, ОК. Все справедливо. Советский Союз перестал существовать как «субъект международного права и геополитической реальности». А что по поводу идей и смыслов? Истинное величие политический феномен обретает после своей физической смерти. Он перестает тратить силы и нервы на турбулентное настоящее, о сосредотачивается вокруг действительно важных вещей. Начинает производить культурные и социальные маркеры, а значит конструирует то, что всегда будет бить любой объективный исторический процесс. Будущее. «Новая этика», постколониальный дискурс, идейно-одряхлевшая политическая элита — современный Запад «совсем не торт». Трещины расширяются и внутреннее напряжение растет. В 1991 году идейным гегемоном Запада был платежеспособный гражданин средних лет. Белый. Умеренно консервативен. Религиозен и патриотичен. Цисгендер. В начале всех начал. </w:t>
      </w:r>
      <w:r>
        <w:rPr>
          <w:sz w:val="28"/>
        </w:rPr>
        <w:t>Это был с</w:t>
      </w:r>
      <w:r>
        <w:rPr>
          <w:sz w:val="28"/>
        </w:rPr>
        <w:t xml:space="preserve">оцио-культурный костяк, который нес на себе до недавних пор весь массив того, что, принято называть, западным образом жизни и ценностями. Сейчас на его место вершителя надежд и судеб претендуют другие индивиды и группы. В большинстве своем не белые, не платежеспособные, не религиозные, не патриотичные и не цисгендеры. Сообщества и люди, исповедующие крайне агрессивную левую повестку. Ту самую альтернативу общественного развития, которая была инфильтрована в западную ойкумену, благодаря и вопреки 1-й Холодной. Троцкизм, маоизм, еврокоммунизм, левый Голливуд, красные бригады, фрейдо-марксизм, интернационализм и атеизм, даже антисталинизм — всё это семена, которые вольно или не вольно посеял в западном обществе Советский проект. Они дали обильные всходы. Дети цветов и 1968 года, те кто слушал лекции Герберта Маркузе, кто дрался с полицией под сводами Сорбонны, кто протестовал против Вьетнамской войны не стали, по прошествии времени, естественными консерваторами. Они остались социальными, культурными революционерами. Плюс им досталось рыхлое, не спаянное общим страхом перед экзистенциальным врагом, общественное поле. На котором резвятся и задают тренды меньшинства, а культура большинства подчинена и обездвижена. Прошлый Запад заканчивается. Появляется какой-то другой Запад. Сильный или слабый еще не понятно. Более-менее очевиден факт того, что современный Запад — это Запад на переломе. Запад в развинченном  состоянии. Потерявший обычную для прошлого себя безусловную привлекательность для окрестных племен и народов, но продолжающий свято верить в свое превосходство и безусловное первенство. Миф 1991 года не отпускает и не попускает. Очень хочется продлить «Золотой Век», но мешают внутренние бесы. Наследники и продолжатели идей, которые вроде бы проиграли 1-ю Холодную. Валят памятники отцам-основателям. Переосмысливают расовое, общественнное, экономическое и даже гендерное устройство. Стократно увеличивают риски появления нового, выстроенного на принципиально иных условиях, управленческого класса. Такого же иерархического и цензового, разве что вместо положительного финансового баланса для входа в систему управления появится фактор положительной дискриминации. Только внешнее абсолютное зло, вселенская хтонь, способна восстановить внутренний мир и сохранить в целости и сохранности западную общественную модель управления. То самое свободное общество, где многие думают, что свободны, а некоторые умело этим знанием пользуются. Для идеологической консолидации и общественной мобилизации Запада нужен «Большой Сатана». По возможности приличный и воспитанный. Предсказуемый дьявол. И такой противник у коллективного Запада есть. В хорошей форме. Набравший экономического жирка и военного мяса. Не безумец и не слабак. С ним можно воевать и торговать. В одно и тоже время. С какой стороны ни возьми, а Россия вариант 100-процентный. Бэкграунд соответствующий, настоящее убедительное. А значит газеты наголо, ракеты в ножны и в атаку!  На глазах победительные шоры. Ноль внимания на то как изменился окружающий мир за последние 30 лет.  Как будто на дворе славные 80-е. В Белом Доме Рейган, а в Кремле поздний Горбачев с переходом в раннего Ельцина, а вокруг первого Макдональдса на Пушкинской очередь из страждущих размером с 3-е транспортное кольцо. Не  управленцы 21 столетия, а Бурбоны времен Реставрации. Ничего не поняли и ничему не научились. 2-я Холодная не 1-я. Это не конфликт 2-х мир-систем, как в старые, добрые времена. Все проще и сложнее. 2-я Холодная — борьба за сферы влияния внутри одной мир-системы. Легко, а главное безболезнено для самих себя, было шантажировать Советский Союз поставками канадской пшеницы и мировыми ценами на нефть. В веками сложившуюся глобальную систему советская экономическая автаркия выходила, как за околицу в соседнюю вселенную. В 2022 году Российская Федерация важная часть общего рынка товаров и идей. Тысячами нитей российский бизнес связан со своими контрагентами по всему миру. Ожидалось, что экономические санкции, введенные в 2014 году, окажут схожий по результативности эффект, как и в случае с Советским Союзом.  Сейчас очень часто и не добрым словом вспоминают президента Обаму и его «разорванную в клочья экономику» России. Осуждают за недальновидность и безграмотность. Но дело тоньше и глубже. Такая свирепая недооценка противника — результат синдрома победителя. Разве, что к 2021 году научная, социальная и экономическая западная мысль начинает осознавать масштабы случившейся проблемы. «Ультиматум Путина», бегство американских войск из Афганистана, «Северный Поток — 2», очевидная зависимость европейской экономики от российских энергоресурсов и российского рынка, созданного в том числе и за счет западных инвестиций. 290 миллиардов долларов потерь от действий санкций пытается предъявить объединенная Европа России в ВТО. Провинциальные циркачи, а не европейские политики. Импортозамещение сделало Россию ведущим экспортером зерна и значительно повысило уровень собственной продовольственной безопасности. В информационном поле не срабатывают прежние методы и практики. Густопсовая русофобия западной  информационной машины разбилась вдребезги об отсутствие железного занавеса. Скорее сегодняшний Запад это плохая копия позднего СССР. Вместо глушилок используют не прикрытую цензуру и экономические рычаги, чтобы не допустить на внутренний медиарынок альтернативную точку зрения. Наша </w:t>
      </w:r>
      <w:r>
        <w:rPr>
          <w:sz w:val="28"/>
          <w:lang w:val="en-US"/>
        </w:rPr>
        <w:t xml:space="preserve">Russia Today </w:t>
      </w:r>
      <w:r>
        <w:rPr>
          <w:sz w:val="28"/>
          <w:lang w:val="ru-RU"/>
        </w:rPr>
        <w:t xml:space="preserve">это их «Радио Свободы» вчера. Гонимый и преследуемый источник достоверной информации. Даже проверенный десятилетиями инструмент «цветных революций», как бы мирной как бы смены власти пробуксовывает и не срабатывает. Приносит тактические успехи (Украина после Майдана), но почти уверенно проигрывает стратегически. Очевидные не успехи подобных мероприятий в Белоруссии, России и Казахстане на прямую связаны с неудачами и катастрофами победившей «революции достоинства» в Киеве. И может быть главное, что коренным образом отличает природу 2-й Холодной от своего первого издания это цели старых и проверенных временем противников. Запад попал в ловушку мирового гегемона. Во чтобы то ни стало ему необходимо удержать лидирующие позиции в мировом распределении идей и ценностей. Западная экономика перестала быть оригинальной и необходимой. Китай вполне готов к тому, чтобы стать действительным экономическим локомотивом планеты. Есть доллар как мировая валюта, но его сила и авторитет держатся на инерции репутации и доверия. В каком-нибудь лохматом 1989 году Россию за Крым и за Донбасс отключили бы от </w:t>
      </w:r>
      <w:r>
        <w:rPr>
          <w:sz w:val="28"/>
          <w:lang w:val="en-US"/>
        </w:rPr>
        <w:t xml:space="preserve">SWIFT </w:t>
      </w:r>
      <w:r>
        <w:rPr>
          <w:sz w:val="28"/>
          <w:lang w:val="ru-RU"/>
        </w:rPr>
        <w:t>и даже глазом не моргнули. Сейчас только пугают и на самом деле боятся сами. Уход России из западной системы взаиморасчетов уменьшит ареал влияния доллара и евро, укрепит роль национальной валюты и юаня, на которые будут ориентироваться, связанные с Россией постсоветские экономики и ближайшие европейские контрагенты. Кроме этого Запад теряет монополию на передовые технологии и военное могущество. Он объективно слабее самого себя в конце 20-го века, но объём задач прежний. Это истощает США и Европу изнутри и вынуждает идти на уступки снаружи. Ради призрачной победы, ради сохранения статуса кво. У России, напротив, уникальная позиция. Советский Союз рассматривался как богопротивная бездушная империя, купающаяся в крови миллионов безвинно пострадавших людей. Сущностная угроза всем традиционным устоям. Концлагерь на одной шестой части суши. Теперь напротив. Россия сегодня, это Запад вчера. Ковчег христианской цивилизации, где ничто не угрожает традиционным ценностям, где нет ложно понятой толерантности и есть свобода. Да. Свобода позволить себе быть не свободным. 2-я Холодная конфликт ценностный в большей степени чем экономический или военный. Вопрос кто станет наследником прошлого Запада? Сам Запад или его старый но всегда неожиданный, асимметричный соперник?</w:t>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XO Thame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XO Thames" w:hAnsi="XO Thames" w:eastAsia="NSimSun" w:cs="Lucida Sans"/>
        <w:color w:val="000000"/>
        <w:lang w:val="ru-RU" w:eastAsia="zh-CN"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1_ch"/>
    <w:uiPriority w:val="0"/>
    <w:qFormat/>
    <w:pPr>
      <w:widowControl/>
      <w:bidi w:val="0"/>
      <w:spacing w:lineRule="auto" w:line="276" w:before="0" w:after="0"/>
      <w:ind w:left="0" w:right="0" w:hanging="0"/>
      <w:jc w:val="left"/>
    </w:pPr>
    <w:rPr>
      <w:rFonts w:ascii="XO Thames" w:hAnsi="XO Thames" w:eastAsia="NSimSun" w:cs="Lucida Sans"/>
      <w:color w:val="000000"/>
      <w:spacing w:val="0"/>
      <w:kern w:val="0"/>
      <w:sz w:val="24"/>
      <w:szCs w:val="20"/>
      <w:lang w:val="ru-RU" w:eastAsia="zh-CN" w:bidi="hi-IN"/>
    </w:rPr>
  </w:style>
  <w:style w:type="paragraph" w:styleId="1">
    <w:name w:val="Heading 1"/>
    <w:next w:val="Normal"/>
    <w:link w:val="Style_9_ch"/>
    <w:uiPriority w:val="9"/>
    <w:qFormat/>
    <w:pPr>
      <w:widowControl/>
      <w:bidi w:val="0"/>
      <w:spacing w:lineRule="auto" w:line="240" w:before="120" w:after="120"/>
      <w:ind w:left="0" w:right="0" w:hanging="0"/>
      <w:jc w:val="left"/>
      <w:outlineLvl w:val="0"/>
    </w:pPr>
    <w:rPr>
      <w:rFonts w:ascii="XO Thames" w:hAnsi="XO Thames" w:eastAsia="NSimSun" w:cs="Lucida Sans"/>
      <w:b/>
      <w:color w:val="000000"/>
      <w:spacing w:val="0"/>
      <w:kern w:val="0"/>
      <w:sz w:val="32"/>
      <w:szCs w:val="20"/>
      <w:lang w:val="ru-RU" w:eastAsia="zh-CN" w:bidi="hi-IN"/>
    </w:rPr>
  </w:style>
  <w:style w:type="paragraph" w:styleId="2">
    <w:name w:val="Heading 2"/>
    <w:next w:val="Normal"/>
    <w:link w:val="Style_21_ch"/>
    <w:uiPriority w:val="9"/>
    <w:qFormat/>
    <w:pPr>
      <w:widowControl/>
      <w:bidi w:val="0"/>
      <w:spacing w:lineRule="auto" w:line="240" w:before="120" w:after="120"/>
      <w:ind w:left="0" w:right="0" w:hanging="0"/>
      <w:jc w:val="left"/>
      <w:outlineLvl w:val="1"/>
    </w:pPr>
    <w:rPr>
      <w:rFonts w:ascii="XO Thames" w:hAnsi="XO Thames" w:eastAsia="NSimSun" w:cs="Lucida Sans"/>
      <w:b/>
      <w:color w:val="00A0FF"/>
      <w:spacing w:val="0"/>
      <w:kern w:val="0"/>
      <w:sz w:val="26"/>
      <w:szCs w:val="20"/>
      <w:lang w:val="ru-RU" w:eastAsia="zh-CN" w:bidi="hi-IN"/>
    </w:rPr>
  </w:style>
  <w:style w:type="paragraph" w:styleId="3">
    <w:name w:val="Heading 3"/>
    <w:next w:val="Normal"/>
    <w:link w:val="Style_6_ch"/>
    <w:uiPriority w:val="9"/>
    <w:qFormat/>
    <w:pPr>
      <w:widowControl/>
      <w:bidi w:val="0"/>
      <w:spacing w:lineRule="auto" w:line="240" w:before="0" w:after="0"/>
      <w:ind w:left="0" w:right="0" w:hanging="0"/>
      <w:jc w:val="left"/>
      <w:outlineLvl w:val="2"/>
    </w:pPr>
    <w:rPr>
      <w:rFonts w:ascii="XO Thames" w:hAnsi="XO Thames" w:eastAsia="NSimSun" w:cs="Lucida Sans"/>
      <w:b/>
      <w:i/>
      <w:color w:val="000000"/>
      <w:spacing w:val="0"/>
      <w:kern w:val="0"/>
      <w:sz w:val="24"/>
      <w:szCs w:val="20"/>
      <w:lang w:val="ru-RU" w:eastAsia="zh-CN" w:bidi="hi-IN"/>
    </w:rPr>
  </w:style>
  <w:style w:type="paragraph" w:styleId="4">
    <w:name w:val="Heading 4"/>
    <w:next w:val="Normal"/>
    <w:link w:val="Style_20_ch"/>
    <w:uiPriority w:val="9"/>
    <w:qFormat/>
    <w:pPr>
      <w:widowControl/>
      <w:bidi w:val="0"/>
      <w:spacing w:lineRule="auto" w:line="240" w:before="120" w:after="120"/>
      <w:ind w:left="0" w:right="0" w:hanging="0"/>
      <w:jc w:val="left"/>
      <w:outlineLvl w:val="3"/>
    </w:pPr>
    <w:rPr>
      <w:rFonts w:ascii="XO Thames" w:hAnsi="XO Thames" w:eastAsia="NSimSun" w:cs="Lucida Sans"/>
      <w:b/>
      <w:color w:val="595959"/>
      <w:spacing w:val="0"/>
      <w:kern w:val="0"/>
      <w:sz w:val="26"/>
      <w:szCs w:val="20"/>
      <w:lang w:val="ru-RU" w:eastAsia="zh-CN" w:bidi="hi-IN"/>
    </w:rPr>
  </w:style>
  <w:style w:type="paragraph" w:styleId="5">
    <w:name w:val="Heading 5"/>
    <w:next w:val="Normal"/>
    <w:link w:val="Style_8_ch"/>
    <w:uiPriority w:val="9"/>
    <w:qFormat/>
    <w:pPr>
      <w:widowControl/>
      <w:bidi w:val="0"/>
      <w:spacing w:lineRule="auto" w:line="240" w:before="120" w:after="120"/>
      <w:ind w:left="0" w:right="0" w:hanging="0"/>
      <w:jc w:val="left"/>
      <w:outlineLvl w:val="4"/>
    </w:pPr>
    <w:rPr>
      <w:rFonts w:ascii="XO Thames" w:hAnsi="XO Thames" w:eastAsia="NSimSun" w:cs="Lucida Sans"/>
      <w:b/>
      <w:color w:val="000000"/>
      <w:spacing w:val="0"/>
      <w:kern w:val="0"/>
      <w:sz w:val="22"/>
      <w:szCs w:val="20"/>
      <w:lang w:val="ru-RU" w:eastAsia="zh-CN" w:bidi="hi-IN"/>
    </w:rPr>
  </w:style>
  <w:style w:type="character" w:styleId="Contents2">
    <w:name w:val="Contents 2"/>
    <w:link w:val="Style_2"/>
    <w:qFormat/>
    <w:rPr/>
  </w:style>
  <w:style w:type="character" w:styleId="Contents4">
    <w:name w:val="Contents 4"/>
    <w:link w:val="Style_3"/>
    <w:qFormat/>
    <w:rPr/>
  </w:style>
  <w:style w:type="character" w:styleId="Contents6">
    <w:name w:val="Contents 6"/>
    <w:link w:val="Style_4"/>
    <w:qFormat/>
    <w:rPr/>
  </w:style>
  <w:style w:type="character" w:styleId="Contents7">
    <w:name w:val="Contents 7"/>
    <w:link w:val="Style_5"/>
    <w:qFormat/>
    <w:rPr/>
  </w:style>
  <w:style w:type="character" w:styleId="Heading3">
    <w:name w:val="Heading 3"/>
    <w:link w:val="Style_6"/>
    <w:qFormat/>
    <w:rPr>
      <w:rFonts w:ascii="XO Thames" w:hAnsi="XO Thames"/>
      <w:b/>
      <w:i/>
      <w:color w:val="000000"/>
    </w:rPr>
  </w:style>
  <w:style w:type="character" w:styleId="Contents3">
    <w:name w:val="Contents 3"/>
    <w:link w:val="Style_7"/>
    <w:qFormat/>
    <w:rPr/>
  </w:style>
  <w:style w:type="character" w:styleId="Heading5">
    <w:name w:val="Heading 5"/>
    <w:link w:val="Style_8"/>
    <w:qFormat/>
    <w:rPr>
      <w:rFonts w:ascii="XO Thames" w:hAnsi="XO Thames"/>
      <w:b/>
      <w:color w:val="000000"/>
      <w:sz w:val="22"/>
    </w:rPr>
  </w:style>
  <w:style w:type="character" w:styleId="Heading1">
    <w:name w:val="Heading 1"/>
    <w:link w:val="Style_9"/>
    <w:qFormat/>
    <w:rPr>
      <w:rFonts w:ascii="XO Thames" w:hAnsi="XO Thames"/>
      <w:b/>
      <w:sz w:val="32"/>
    </w:rPr>
  </w:style>
  <w:style w:type="character" w:styleId="Style9">
    <w:name w:val="Интернет-ссылка"/>
    <w:link w:val="Style_10"/>
    <w:rPr>
      <w:color w:val="0000FF"/>
      <w:u w:val="single"/>
    </w:rPr>
  </w:style>
  <w:style w:type="character" w:styleId="Footnote">
    <w:name w:val="Footnote"/>
    <w:link w:val="Style_11"/>
    <w:qFormat/>
    <w:rPr>
      <w:rFonts w:ascii="XO Thames" w:hAnsi="XO Thames"/>
      <w:sz w:val="22"/>
    </w:rPr>
  </w:style>
  <w:style w:type="character" w:styleId="Contents1">
    <w:name w:val="Contents 1"/>
    <w:link w:val="Style_12"/>
    <w:qFormat/>
    <w:rPr>
      <w:rFonts w:ascii="XO Thames" w:hAnsi="XO Thames"/>
      <w:b/>
    </w:rPr>
  </w:style>
  <w:style w:type="character" w:styleId="HeaderandFooter">
    <w:name w:val="Header and Footer"/>
    <w:link w:val="Style_13"/>
    <w:qFormat/>
    <w:rPr>
      <w:rFonts w:ascii="XO Thames" w:hAnsi="XO Thames"/>
      <w:sz w:val="20"/>
    </w:rPr>
  </w:style>
  <w:style w:type="character" w:styleId="Contents9">
    <w:name w:val="Contents 9"/>
    <w:link w:val="Style_14"/>
    <w:qFormat/>
    <w:rPr/>
  </w:style>
  <w:style w:type="character" w:styleId="Contents8">
    <w:name w:val="Contents 8"/>
    <w:link w:val="Style_15"/>
    <w:qFormat/>
    <w:rPr/>
  </w:style>
  <w:style w:type="character" w:styleId="Contents5">
    <w:name w:val="Contents 5"/>
    <w:link w:val="Style_16"/>
    <w:qFormat/>
    <w:rPr/>
  </w:style>
  <w:style w:type="character" w:styleId="Subtitle">
    <w:name w:val="Subtitle"/>
    <w:link w:val="Style_17"/>
    <w:qFormat/>
    <w:rPr>
      <w:rFonts w:ascii="XO Thames" w:hAnsi="XO Thames"/>
      <w:i/>
      <w:color w:val="616161"/>
      <w:sz w:val="24"/>
    </w:rPr>
  </w:style>
  <w:style w:type="character" w:styleId="Toc10">
    <w:name w:val="toc 10"/>
    <w:link w:val="Style_18"/>
    <w:qFormat/>
    <w:rPr/>
  </w:style>
  <w:style w:type="character" w:styleId="Title">
    <w:name w:val="Title"/>
    <w:link w:val="Style_19"/>
    <w:qFormat/>
    <w:rPr>
      <w:rFonts w:ascii="XO Thames" w:hAnsi="XO Thames"/>
      <w:b/>
      <w:sz w:val="52"/>
    </w:rPr>
  </w:style>
  <w:style w:type="character" w:styleId="Heading4">
    <w:name w:val="Heading 4"/>
    <w:link w:val="Style_20"/>
    <w:qFormat/>
    <w:rPr>
      <w:rFonts w:ascii="XO Thames" w:hAnsi="XO Thames"/>
      <w:b/>
      <w:color w:val="595959"/>
      <w:sz w:val="26"/>
    </w:rPr>
  </w:style>
  <w:style w:type="character" w:styleId="Heading2">
    <w:name w:val="Heading 2"/>
    <w:link w:val="Style_21"/>
    <w:qFormat/>
    <w:rPr>
      <w:rFonts w:ascii="XO Thames" w:hAnsi="XO Thames"/>
      <w:b/>
      <w:color w:val="00A0FF"/>
      <w:sz w:val="26"/>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21">
    <w:name w:val="TOC 2"/>
    <w:next w:val="Normal"/>
    <w:link w:val="Style_2_ch"/>
    <w:uiPriority w:val="39"/>
    <w:pPr>
      <w:widowControl/>
      <w:bidi w:val="0"/>
      <w:spacing w:lineRule="auto" w:line="240" w:before="0" w:after="0"/>
      <w:ind w:left="200" w:right="0" w:hanging="0"/>
      <w:jc w:val="left"/>
    </w:pPr>
    <w:rPr>
      <w:rFonts w:ascii="XO Thames" w:hAnsi="XO Thames" w:eastAsia="NSimSun" w:cs="Lucida Sans"/>
      <w:color w:val="000000"/>
      <w:spacing w:val="0"/>
      <w:kern w:val="0"/>
      <w:sz w:val="24"/>
      <w:szCs w:val="20"/>
      <w:lang w:val="ru-RU" w:eastAsia="zh-CN" w:bidi="hi-IN"/>
    </w:rPr>
  </w:style>
  <w:style w:type="paragraph" w:styleId="41">
    <w:name w:val="TOC 4"/>
    <w:next w:val="Normal"/>
    <w:link w:val="Style_3_ch"/>
    <w:uiPriority w:val="39"/>
    <w:pPr>
      <w:widowControl/>
      <w:bidi w:val="0"/>
      <w:spacing w:lineRule="auto" w:line="240" w:before="0" w:after="0"/>
      <w:ind w:left="600" w:right="0" w:hanging="0"/>
      <w:jc w:val="left"/>
    </w:pPr>
    <w:rPr>
      <w:rFonts w:ascii="XO Thames" w:hAnsi="XO Thames" w:eastAsia="NSimSun" w:cs="Lucida Sans"/>
      <w:color w:val="000000"/>
      <w:spacing w:val="0"/>
      <w:kern w:val="0"/>
      <w:sz w:val="24"/>
      <w:szCs w:val="20"/>
      <w:lang w:val="ru-RU" w:eastAsia="zh-CN" w:bidi="hi-IN"/>
    </w:rPr>
  </w:style>
  <w:style w:type="paragraph" w:styleId="6">
    <w:name w:val="TOC 6"/>
    <w:next w:val="Normal"/>
    <w:link w:val="Style_4_ch"/>
    <w:uiPriority w:val="39"/>
    <w:pPr>
      <w:widowControl/>
      <w:bidi w:val="0"/>
      <w:spacing w:lineRule="auto" w:line="240" w:before="0" w:after="0"/>
      <w:ind w:left="1000" w:right="0" w:hanging="0"/>
      <w:jc w:val="left"/>
    </w:pPr>
    <w:rPr>
      <w:rFonts w:ascii="XO Thames" w:hAnsi="XO Thames" w:eastAsia="NSimSun" w:cs="Lucida Sans"/>
      <w:color w:val="000000"/>
      <w:spacing w:val="0"/>
      <w:kern w:val="0"/>
      <w:sz w:val="24"/>
      <w:szCs w:val="20"/>
      <w:lang w:val="ru-RU" w:eastAsia="zh-CN" w:bidi="hi-IN"/>
    </w:rPr>
  </w:style>
  <w:style w:type="paragraph" w:styleId="7">
    <w:name w:val="TOC 7"/>
    <w:next w:val="Normal"/>
    <w:link w:val="Style_5_ch"/>
    <w:uiPriority w:val="39"/>
    <w:pPr>
      <w:widowControl/>
      <w:bidi w:val="0"/>
      <w:spacing w:lineRule="auto" w:line="240" w:before="0" w:after="0"/>
      <w:ind w:left="1200" w:right="0" w:hanging="0"/>
      <w:jc w:val="left"/>
    </w:pPr>
    <w:rPr>
      <w:rFonts w:ascii="XO Thames" w:hAnsi="XO Thames" w:eastAsia="NSimSun" w:cs="Lucida Sans"/>
      <w:color w:val="000000"/>
      <w:spacing w:val="0"/>
      <w:kern w:val="0"/>
      <w:sz w:val="24"/>
      <w:szCs w:val="20"/>
      <w:lang w:val="ru-RU" w:eastAsia="zh-CN" w:bidi="hi-IN"/>
    </w:rPr>
  </w:style>
  <w:style w:type="paragraph" w:styleId="31">
    <w:name w:val="TOC 3"/>
    <w:next w:val="Normal"/>
    <w:link w:val="Style_7_ch"/>
    <w:uiPriority w:val="39"/>
    <w:pPr>
      <w:widowControl/>
      <w:bidi w:val="0"/>
      <w:spacing w:lineRule="auto" w:line="240" w:before="0" w:after="0"/>
      <w:ind w:left="400" w:right="0" w:hanging="0"/>
      <w:jc w:val="left"/>
    </w:pPr>
    <w:rPr>
      <w:rFonts w:ascii="XO Thames" w:hAnsi="XO Thames" w:eastAsia="NSimSun" w:cs="Lucida Sans"/>
      <w:color w:val="000000"/>
      <w:spacing w:val="0"/>
      <w:kern w:val="0"/>
      <w:sz w:val="24"/>
      <w:szCs w:val="20"/>
      <w:lang w:val="ru-RU" w:eastAsia="zh-CN" w:bidi="hi-IN"/>
    </w:rPr>
  </w:style>
  <w:style w:type="paragraph" w:styleId="Internetlink">
    <w:name w:val="Internet link"/>
    <w:link w:val="Style_10_ch"/>
    <w:qFormat/>
    <w:pPr>
      <w:widowControl/>
      <w:bidi w:val="0"/>
      <w:spacing w:lineRule="auto" w:line="240" w:before="0" w:after="0"/>
      <w:ind w:left="0" w:right="0" w:hanging="0"/>
      <w:jc w:val="left"/>
    </w:pPr>
    <w:rPr>
      <w:rFonts w:ascii="XO Thames" w:hAnsi="XO Thames" w:eastAsia="NSimSun" w:cs="Lucida Sans"/>
      <w:color w:val="0000FF"/>
      <w:spacing w:val="0"/>
      <w:kern w:val="0"/>
      <w:sz w:val="24"/>
      <w:szCs w:val="20"/>
      <w:u w:val="single"/>
      <w:lang w:val="ru-RU" w:eastAsia="zh-CN" w:bidi="hi-IN"/>
    </w:rPr>
  </w:style>
  <w:style w:type="paragraph" w:styleId="Footnote1">
    <w:name w:val="Footnote"/>
    <w:link w:val="Style_11_ch"/>
    <w:qFormat/>
    <w:pPr>
      <w:widowControl/>
      <w:bidi w:val="0"/>
      <w:spacing w:lineRule="auto" w:line="240" w:before="0" w:after="0"/>
      <w:ind w:left="0" w:right="0" w:hanging="0"/>
      <w:jc w:val="left"/>
    </w:pPr>
    <w:rPr>
      <w:rFonts w:ascii="XO Thames" w:hAnsi="XO Thames" w:eastAsia="NSimSun" w:cs="Lucida Sans"/>
      <w:color w:val="000000"/>
      <w:spacing w:val="0"/>
      <w:kern w:val="0"/>
      <w:sz w:val="22"/>
      <w:szCs w:val="20"/>
      <w:lang w:val="ru-RU" w:eastAsia="zh-CN" w:bidi="hi-IN"/>
    </w:rPr>
  </w:style>
  <w:style w:type="paragraph" w:styleId="11">
    <w:name w:val="TOC 1"/>
    <w:next w:val="Normal"/>
    <w:link w:val="Style_12_ch"/>
    <w:uiPriority w:val="39"/>
    <w:pPr>
      <w:widowControl/>
      <w:bidi w:val="0"/>
      <w:spacing w:lineRule="auto" w:line="240" w:before="0" w:after="0"/>
      <w:ind w:left="0" w:right="0" w:hanging="0"/>
      <w:jc w:val="left"/>
    </w:pPr>
    <w:rPr>
      <w:rFonts w:ascii="XO Thames" w:hAnsi="XO Thames" w:eastAsia="NSimSun" w:cs="Lucida Sans"/>
      <w:b/>
      <w:color w:val="000000"/>
      <w:spacing w:val="0"/>
      <w:kern w:val="0"/>
      <w:sz w:val="24"/>
      <w:szCs w:val="20"/>
      <w:lang w:val="ru-RU" w:eastAsia="zh-CN" w:bidi="hi-IN"/>
    </w:rPr>
  </w:style>
  <w:style w:type="paragraph" w:styleId="HeaderandFooter1">
    <w:name w:val="Header and Footer"/>
    <w:link w:val="Style_13_ch"/>
    <w:qFormat/>
    <w:pPr>
      <w:widowControl/>
      <w:bidi w:val="0"/>
      <w:spacing w:lineRule="auto" w:line="360" w:before="0" w:after="0"/>
      <w:ind w:left="0" w:right="0" w:hanging="0"/>
      <w:jc w:val="left"/>
    </w:pPr>
    <w:rPr>
      <w:rFonts w:ascii="XO Thames" w:hAnsi="XO Thames" w:eastAsia="NSimSun" w:cs="Lucida Sans"/>
      <w:color w:val="000000"/>
      <w:spacing w:val="0"/>
      <w:kern w:val="0"/>
      <w:sz w:val="20"/>
      <w:szCs w:val="20"/>
      <w:lang w:val="ru-RU" w:eastAsia="zh-CN" w:bidi="hi-IN"/>
    </w:rPr>
  </w:style>
  <w:style w:type="paragraph" w:styleId="9">
    <w:name w:val="TOC 9"/>
    <w:next w:val="Normal"/>
    <w:link w:val="Style_14_ch"/>
    <w:uiPriority w:val="39"/>
    <w:pPr>
      <w:widowControl/>
      <w:bidi w:val="0"/>
      <w:spacing w:lineRule="auto" w:line="240" w:before="0" w:after="0"/>
      <w:ind w:left="1600" w:right="0" w:hanging="0"/>
      <w:jc w:val="left"/>
    </w:pPr>
    <w:rPr>
      <w:rFonts w:ascii="XO Thames" w:hAnsi="XO Thames" w:eastAsia="NSimSun" w:cs="Lucida Sans"/>
      <w:color w:val="000000"/>
      <w:spacing w:val="0"/>
      <w:kern w:val="0"/>
      <w:sz w:val="24"/>
      <w:szCs w:val="20"/>
      <w:lang w:val="ru-RU" w:eastAsia="zh-CN" w:bidi="hi-IN"/>
    </w:rPr>
  </w:style>
  <w:style w:type="paragraph" w:styleId="8">
    <w:name w:val="TOC 8"/>
    <w:next w:val="Normal"/>
    <w:link w:val="Style_15_ch"/>
    <w:uiPriority w:val="39"/>
    <w:pPr>
      <w:widowControl/>
      <w:bidi w:val="0"/>
      <w:spacing w:lineRule="auto" w:line="240" w:before="0" w:after="0"/>
      <w:ind w:left="1400" w:right="0" w:hanging="0"/>
      <w:jc w:val="left"/>
    </w:pPr>
    <w:rPr>
      <w:rFonts w:ascii="XO Thames" w:hAnsi="XO Thames" w:eastAsia="NSimSun" w:cs="Lucida Sans"/>
      <w:color w:val="000000"/>
      <w:spacing w:val="0"/>
      <w:kern w:val="0"/>
      <w:sz w:val="24"/>
      <w:szCs w:val="20"/>
      <w:lang w:val="ru-RU" w:eastAsia="zh-CN" w:bidi="hi-IN"/>
    </w:rPr>
  </w:style>
  <w:style w:type="paragraph" w:styleId="51">
    <w:name w:val="TOC 5"/>
    <w:next w:val="Normal"/>
    <w:link w:val="Style_16_ch"/>
    <w:uiPriority w:val="39"/>
    <w:pPr>
      <w:widowControl/>
      <w:bidi w:val="0"/>
      <w:spacing w:lineRule="auto" w:line="240" w:before="0" w:after="0"/>
      <w:ind w:left="800" w:right="0" w:hanging="0"/>
      <w:jc w:val="left"/>
    </w:pPr>
    <w:rPr>
      <w:rFonts w:ascii="XO Thames" w:hAnsi="XO Thames" w:eastAsia="NSimSun" w:cs="Lucida Sans"/>
      <w:color w:val="000000"/>
      <w:spacing w:val="0"/>
      <w:kern w:val="0"/>
      <w:sz w:val="24"/>
      <w:szCs w:val="20"/>
      <w:lang w:val="ru-RU" w:eastAsia="zh-CN" w:bidi="hi-IN"/>
    </w:rPr>
  </w:style>
  <w:style w:type="paragraph" w:styleId="Style15">
    <w:name w:val="Subtitle"/>
    <w:next w:val="Normal"/>
    <w:link w:val="Style_17_ch"/>
    <w:uiPriority w:val="11"/>
    <w:qFormat/>
    <w:pPr>
      <w:widowControl/>
      <w:bidi w:val="0"/>
      <w:spacing w:lineRule="auto" w:line="240" w:before="0" w:after="0"/>
      <w:ind w:left="0" w:right="0" w:hanging="0"/>
      <w:jc w:val="left"/>
    </w:pPr>
    <w:rPr>
      <w:rFonts w:ascii="XO Thames" w:hAnsi="XO Thames" w:eastAsia="NSimSun" w:cs="Lucida Sans"/>
      <w:i/>
      <w:color w:val="616161"/>
      <w:spacing w:val="0"/>
      <w:kern w:val="0"/>
      <w:sz w:val="24"/>
      <w:szCs w:val="20"/>
      <w:lang w:val="ru-RU" w:eastAsia="zh-CN" w:bidi="hi-IN"/>
    </w:rPr>
  </w:style>
  <w:style w:type="paragraph" w:styleId="Toc101">
    <w:name w:val="toc 10"/>
    <w:next w:val="Normal"/>
    <w:link w:val="Style_18_ch"/>
    <w:uiPriority w:val="39"/>
    <w:qFormat/>
    <w:pPr>
      <w:widowControl/>
      <w:bidi w:val="0"/>
      <w:spacing w:lineRule="auto" w:line="240" w:before="0" w:after="0"/>
      <w:ind w:left="1800" w:right="0" w:hanging="0"/>
      <w:jc w:val="left"/>
    </w:pPr>
    <w:rPr>
      <w:rFonts w:ascii="XO Thames" w:hAnsi="XO Thames" w:eastAsia="NSimSun" w:cs="Lucida Sans"/>
      <w:color w:val="000000"/>
      <w:spacing w:val="0"/>
      <w:kern w:val="0"/>
      <w:sz w:val="24"/>
      <w:szCs w:val="20"/>
      <w:lang w:val="ru-RU" w:eastAsia="zh-CN" w:bidi="hi-IN"/>
    </w:rPr>
  </w:style>
  <w:style w:type="paragraph" w:styleId="Style16">
    <w:name w:val="Title"/>
    <w:next w:val="Normal"/>
    <w:link w:val="Style_19_ch"/>
    <w:uiPriority w:val="10"/>
    <w:qFormat/>
    <w:pPr>
      <w:widowControl/>
      <w:bidi w:val="0"/>
      <w:spacing w:lineRule="auto" w:line="240" w:before="0" w:after="0"/>
      <w:ind w:left="0" w:right="0" w:hanging="0"/>
      <w:jc w:val="left"/>
    </w:pPr>
    <w:rPr>
      <w:rFonts w:ascii="XO Thames" w:hAnsi="XO Thames" w:eastAsia="NSimSun" w:cs="Lucida Sans"/>
      <w:b/>
      <w:color w:val="000000"/>
      <w:spacing w:val="0"/>
      <w:kern w:val="0"/>
      <w:sz w:val="52"/>
      <w:szCs w:val="20"/>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31</TotalTime>
  <Application>Neat_Office/6.2.8.2$Windows_x86 LibreOffice_project/</Application>
  <Pages>5</Pages>
  <Words>1273</Words>
  <Characters>8143</Characters>
  <CharactersWithSpaces>9431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2022-01-25T14:37:00Z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